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spacing w:line="700" w:lineRule="exact"/>
        <w:ind w:left="-160" w:leftChars="-50" w:right="-160" w:rightChars="-50"/>
        <w:jc w:val="center"/>
        <w:rPr>
          <w:b/>
          <w:sz w:val="28"/>
          <w:szCs w:val="28"/>
        </w:rPr>
      </w:pPr>
    </w:p>
    <w:p>
      <w:pPr>
        <w:widowControl w:val="0"/>
        <w:spacing w:line="700" w:lineRule="exact"/>
        <w:ind w:left="-160" w:leftChars="-50" w:right="-160" w:rightChars="-50"/>
        <w:jc w:val="center"/>
        <w:rPr>
          <w:b/>
          <w:sz w:val="28"/>
          <w:szCs w:val="28"/>
        </w:rPr>
      </w:pPr>
    </w:p>
    <w:p>
      <w:pPr>
        <w:widowControl w:val="0"/>
        <w:spacing w:line="700" w:lineRule="exact"/>
        <w:ind w:left="-160" w:leftChars="-50" w:right="-160" w:rightChars="-50"/>
        <w:jc w:val="center"/>
        <w:rPr>
          <w:b/>
          <w:sz w:val="28"/>
          <w:szCs w:val="28"/>
        </w:rPr>
      </w:pPr>
    </w:p>
    <w:p>
      <w:pPr>
        <w:widowControl w:val="0"/>
        <w:spacing w:line="700" w:lineRule="exact"/>
        <w:ind w:left="-160" w:leftChars="-50" w:right="-160" w:rightChars="-50"/>
        <w:jc w:val="center"/>
        <w:rPr>
          <w:rFonts w:ascii="仿宋" w:hAnsi="仿宋" w:eastAsia="仿宋"/>
          <w:sz w:val="28"/>
          <w:szCs w:val="28"/>
        </w:rPr>
      </w:pPr>
      <w:r>
        <w:rPr>
          <w:rFonts w:hint="eastAsia" w:ascii="仿宋" w:hAnsi="仿宋" w:eastAsia="仿宋"/>
          <w:sz w:val="28"/>
          <w:szCs w:val="28"/>
        </w:rPr>
        <w:t>长理工大团字[2016]</w:t>
      </w:r>
      <w:r>
        <w:rPr>
          <w:rFonts w:hint="eastAsia" w:ascii="仿宋" w:hAnsi="仿宋" w:eastAsia="仿宋"/>
          <w:sz w:val="28"/>
          <w:szCs w:val="28"/>
          <w:lang w:val="en-US" w:eastAsia="zh-CN"/>
        </w:rPr>
        <w:t>13</w:t>
      </w:r>
      <w:r>
        <w:rPr>
          <w:rFonts w:hint="eastAsia" w:ascii="仿宋" w:hAnsi="仿宋" w:eastAsia="仿宋"/>
          <w:sz w:val="28"/>
          <w:szCs w:val="28"/>
        </w:rPr>
        <w:t>号</w:t>
      </w:r>
    </w:p>
    <w:p>
      <w:pPr>
        <w:widowControl w:val="0"/>
        <w:spacing w:line="700" w:lineRule="exact"/>
        <w:ind w:left="-160" w:leftChars="-50" w:right="-160" w:rightChars="-50"/>
        <w:jc w:val="center"/>
        <w:rPr>
          <w:rFonts w:ascii="仿宋" w:hAnsi="仿宋" w:eastAsia="仿宋"/>
          <w:sz w:val="28"/>
          <w:szCs w:val="28"/>
        </w:rPr>
      </w:pPr>
    </w:p>
    <w:p>
      <w:pPr>
        <w:widowControl w:val="0"/>
        <w:spacing w:line="700" w:lineRule="exact"/>
        <w:ind w:left="-160" w:leftChars="-50" w:right="-160" w:rightChars="-50"/>
        <w:jc w:val="center"/>
        <w:rPr>
          <w:rFonts w:ascii="仿宋" w:hAnsi="仿宋" w:eastAsia="仿宋"/>
          <w:sz w:val="28"/>
          <w:szCs w:val="28"/>
        </w:rPr>
      </w:pPr>
    </w:p>
    <w:p>
      <w:pPr>
        <w:widowControl w:val="0"/>
        <w:spacing w:line="700" w:lineRule="exact"/>
        <w:ind w:left="-160" w:leftChars="-50" w:right="-160" w:rightChars="-50"/>
        <w:jc w:val="center"/>
        <w:rPr>
          <w:rFonts w:ascii="仿宋" w:hAnsi="仿宋" w:eastAsia="仿宋"/>
          <w:sz w:val="28"/>
          <w:szCs w:val="28"/>
        </w:rPr>
      </w:pPr>
    </w:p>
    <w:p>
      <w:pPr>
        <w:widowControl w:val="0"/>
        <w:spacing w:line="700" w:lineRule="exact"/>
        <w:ind w:left="-160" w:leftChars="-50" w:right="-160" w:rightChars="-50"/>
        <w:jc w:val="center"/>
        <w:rPr>
          <w:rFonts w:ascii="黑体" w:hAnsi="黑体" w:eastAsia="黑体" w:cs="方正小标宋简体"/>
          <w:b/>
          <w:sz w:val="36"/>
          <w:szCs w:val="36"/>
        </w:rPr>
      </w:pPr>
      <w:r>
        <w:rPr>
          <w:rFonts w:hint="eastAsia" w:ascii="黑体" w:hAnsi="黑体" w:eastAsia="黑体" w:cs="方正小标宋简体"/>
          <w:b/>
          <w:sz w:val="36"/>
          <w:szCs w:val="36"/>
        </w:rPr>
        <w:t>关于转发</w:t>
      </w:r>
      <w:r>
        <w:rPr>
          <w:rFonts w:hint="eastAsia" w:ascii="黑体" w:hAnsi="黑体" w:eastAsia="黑体" w:cs="方正小标宋简体"/>
          <w:b/>
          <w:sz w:val="36"/>
          <w:szCs w:val="36"/>
          <w:lang w:eastAsia="zh-CN"/>
        </w:rPr>
        <w:t>《</w:t>
      </w:r>
      <w:r>
        <w:rPr>
          <w:rFonts w:hint="eastAsia" w:ascii="黑体" w:hAnsi="黑体" w:eastAsia="黑体" w:cs="方正小标宋简体"/>
          <w:b/>
          <w:sz w:val="36"/>
          <w:szCs w:val="36"/>
        </w:rPr>
        <w:t>共青团湖南省委</w:t>
      </w:r>
      <w:r>
        <w:rPr>
          <w:rFonts w:hint="eastAsia" w:ascii="黑体" w:hAnsi="黑体" w:eastAsia="黑体" w:cs="方正小标宋简体"/>
          <w:b/>
          <w:sz w:val="36"/>
          <w:szCs w:val="36"/>
          <w:lang w:eastAsia="zh-CN"/>
        </w:rPr>
        <w:t>、</w:t>
      </w:r>
      <w:r>
        <w:rPr>
          <w:rFonts w:hint="eastAsia" w:ascii="黑体" w:hAnsi="黑体" w:eastAsia="黑体" w:cs="方正小标宋简体"/>
          <w:b/>
          <w:sz w:val="36"/>
          <w:szCs w:val="36"/>
        </w:rPr>
        <w:t>湖南省学生联合会</w:t>
      </w:r>
    </w:p>
    <w:p>
      <w:pPr>
        <w:widowControl w:val="0"/>
        <w:spacing w:line="700" w:lineRule="exact"/>
        <w:ind w:left="-160" w:leftChars="-50" w:right="-160" w:rightChars="-50"/>
        <w:jc w:val="center"/>
        <w:rPr>
          <w:rFonts w:ascii="黑体" w:hAnsi="黑体" w:eastAsia="黑体" w:cs="方正小标宋简体"/>
          <w:b/>
          <w:sz w:val="36"/>
          <w:szCs w:val="36"/>
        </w:rPr>
      </w:pPr>
      <w:r>
        <w:rPr>
          <w:rFonts w:hint="eastAsia" w:ascii="黑体" w:hAnsi="黑体" w:eastAsia="黑体" w:cs="方正小标宋简体"/>
          <w:b/>
          <w:sz w:val="36"/>
          <w:szCs w:val="36"/>
        </w:rPr>
        <w:t>关于举办</w:t>
      </w:r>
      <w:r>
        <w:rPr>
          <w:rFonts w:ascii="黑体" w:hAnsi="黑体" w:eastAsia="黑体" w:cs="方正小标宋简体"/>
          <w:b/>
          <w:sz w:val="36"/>
          <w:szCs w:val="36"/>
        </w:rPr>
        <w:t>2016—2017</w:t>
      </w:r>
      <w:r>
        <w:rPr>
          <w:rFonts w:hint="eastAsia" w:ascii="黑体" w:hAnsi="黑体" w:eastAsia="黑体" w:cs="方正小标宋简体"/>
          <w:b/>
          <w:sz w:val="36"/>
          <w:szCs w:val="36"/>
        </w:rPr>
        <w:t>学年度湖南省大学生青年马克思主义者骨干网络培训的通知</w:t>
      </w:r>
      <w:r>
        <w:rPr>
          <w:rFonts w:hint="eastAsia" w:ascii="黑体" w:hAnsi="黑体" w:eastAsia="黑体" w:cs="方正小标宋简体"/>
          <w:b/>
          <w:sz w:val="36"/>
          <w:szCs w:val="36"/>
          <w:lang w:eastAsia="zh-CN"/>
        </w:rPr>
        <w:t>》</w:t>
      </w:r>
      <w:r>
        <w:rPr>
          <w:rFonts w:hint="eastAsia" w:ascii="黑体" w:hAnsi="黑体" w:eastAsia="黑体"/>
          <w:b/>
          <w:sz w:val="36"/>
          <w:szCs w:val="36"/>
        </w:rPr>
        <w:t>的通知</w:t>
      </w:r>
    </w:p>
    <w:p>
      <w:pPr>
        <w:widowControl w:val="0"/>
        <w:ind w:left="-160" w:leftChars="-50" w:right="-160" w:rightChars="-50"/>
        <w:jc w:val="center"/>
        <w:rPr>
          <w:rFonts w:ascii="黑体" w:hAnsi="黑体" w:eastAsia="黑体"/>
          <w:b/>
          <w:sz w:val="44"/>
          <w:szCs w:val="44"/>
        </w:rPr>
      </w:pPr>
    </w:p>
    <w:p>
      <w:pPr>
        <w:widowControl w:val="0"/>
        <w:adjustRightInd w:val="0"/>
        <w:jc w:val="both"/>
        <w:rPr>
          <w:rFonts w:hint="eastAsia" w:ascii="仿宋" w:hAnsi="仿宋" w:eastAsia="仿宋" w:cs="仿宋"/>
          <w:sz w:val="28"/>
          <w:szCs w:val="28"/>
        </w:rPr>
      </w:pPr>
      <w:r>
        <w:rPr>
          <w:rFonts w:hint="eastAsia" w:ascii="仿宋" w:hAnsi="仿宋" w:eastAsia="仿宋" w:cs="仿宋"/>
          <w:sz w:val="28"/>
          <w:szCs w:val="28"/>
        </w:rPr>
        <w:t>各学联组织、</w:t>
      </w:r>
      <w:r>
        <w:rPr>
          <w:rFonts w:hint="eastAsia" w:ascii="仿宋" w:hAnsi="仿宋" w:eastAsia="仿宋" w:cs="仿宋"/>
          <w:sz w:val="28"/>
          <w:szCs w:val="28"/>
          <w:lang w:eastAsia="zh-CN"/>
        </w:rPr>
        <w:t>学院</w:t>
      </w:r>
      <w:r>
        <w:rPr>
          <w:rFonts w:hint="eastAsia" w:ascii="仿宋" w:hAnsi="仿宋" w:eastAsia="仿宋" w:cs="仿宋"/>
          <w:sz w:val="28"/>
          <w:szCs w:val="28"/>
        </w:rPr>
        <w:t>分团委：</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为进一步加强全省高校学生干部队伍建设，深化拓展湖南青马工程培养体系，有效提升大学生骨干能力素质，团省委、省学联决定在全省高校学生干部中开展2016—2017学年度全省大学生青年马克思主义骨干网络在线教育培训（湖南青马在线</w:t>
      </w:r>
      <w:r>
        <w:rPr>
          <w:rFonts w:hint="eastAsia" w:ascii="仿宋" w:hAnsi="仿宋" w:eastAsia="仿宋" w:cs="仿宋"/>
          <w:sz w:val="28"/>
          <w:szCs w:val="28"/>
          <w:lang w:eastAsia="zh-CN"/>
        </w:rPr>
        <w:t>，相关通知见附件</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eastAsia="zh-CN"/>
        </w:rPr>
        <w:t>结合我校实际情况，经校团委研究决定，</w:t>
      </w:r>
      <w:r>
        <w:rPr>
          <w:rFonts w:hint="eastAsia" w:ascii="仿宋" w:hAnsi="仿宋" w:eastAsia="仿宋" w:cs="仿宋"/>
          <w:sz w:val="28"/>
          <w:szCs w:val="28"/>
        </w:rPr>
        <w:t>现将</w:t>
      </w:r>
      <w:r>
        <w:rPr>
          <w:rFonts w:hint="eastAsia" w:ascii="仿宋" w:hAnsi="仿宋" w:eastAsia="仿宋" w:cs="仿宋"/>
          <w:sz w:val="28"/>
          <w:szCs w:val="28"/>
          <w:lang w:eastAsia="zh-CN"/>
        </w:rPr>
        <w:t>相关事宜</w:t>
      </w:r>
      <w:r>
        <w:rPr>
          <w:rFonts w:hint="eastAsia" w:ascii="仿宋" w:hAnsi="仿宋" w:eastAsia="仿宋" w:cs="仿宋"/>
          <w:sz w:val="28"/>
          <w:szCs w:val="28"/>
        </w:rPr>
        <w:t>通知如下</w:t>
      </w:r>
      <w:r>
        <w:rPr>
          <w:rFonts w:hint="eastAsia" w:ascii="仿宋" w:hAnsi="仿宋" w:eastAsia="仿宋" w:cs="仿宋"/>
          <w:sz w:val="28"/>
          <w:szCs w:val="28"/>
          <w:lang w:eastAsia="zh-CN"/>
        </w:rPr>
        <w:t>：</w:t>
      </w:r>
    </w:p>
    <w:p>
      <w:pPr>
        <w:widowControl w:val="0"/>
        <w:ind w:firstLine="480" w:firstLineChars="200"/>
        <w:rPr>
          <w:rFonts w:hint="eastAsia" w:ascii="仿宋" w:hAnsi="仿宋" w:eastAsia="仿宋" w:cs="仿宋"/>
          <w:b/>
          <w:bCs/>
          <w:sz w:val="28"/>
          <w:szCs w:val="28"/>
        </w:rPr>
      </w:pPr>
      <w:r>
        <w:rPr>
          <w:rFonts w:hint="eastAsia" w:ascii="仿宋" w:hAnsi="仿宋" w:eastAsia="仿宋" w:cs="仿宋"/>
          <w:b/>
          <w:bCs/>
          <w:sz w:val="28"/>
          <w:szCs w:val="28"/>
        </w:rPr>
        <w:t>一、培训对象</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学校团委、各学联组织（学生会、学生社团联合会、阳光传媒、青年志愿者联盟、阳光艺术团）</w:t>
      </w:r>
      <w:r>
        <w:rPr>
          <w:rFonts w:hint="eastAsia" w:ascii="仿宋" w:hAnsi="仿宋" w:eastAsia="仿宋" w:cs="仿宋"/>
          <w:sz w:val="28"/>
          <w:szCs w:val="28"/>
        </w:rPr>
        <w:t>16级学生干部；</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2．各学院分团委、学生会学生干部；</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各学院15</w:t>
      </w:r>
      <w:r>
        <w:rPr>
          <w:rFonts w:hint="eastAsia" w:ascii="仿宋" w:hAnsi="仿宋" w:eastAsia="仿宋" w:cs="仿宋"/>
          <w:sz w:val="28"/>
          <w:szCs w:val="28"/>
          <w:lang w:eastAsia="zh-CN"/>
        </w:rPr>
        <w:t>级</w:t>
      </w:r>
      <w:r>
        <w:rPr>
          <w:rFonts w:hint="eastAsia" w:ascii="仿宋" w:hAnsi="仿宋" w:eastAsia="仿宋" w:cs="仿宋"/>
          <w:sz w:val="28"/>
          <w:szCs w:val="28"/>
        </w:rPr>
        <w:t>、16级班团干部（班长、团支书、组宣委员）；</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各学院</w:t>
      </w:r>
      <w:r>
        <w:rPr>
          <w:rFonts w:hint="eastAsia" w:ascii="仿宋" w:hAnsi="仿宋" w:eastAsia="仿宋" w:cs="仿宋"/>
          <w:sz w:val="28"/>
          <w:szCs w:val="28"/>
        </w:rPr>
        <w:t>入党积极分子。</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已参加过往期湖南青马在线教育培训并取得毕业证的学生不再要求参加本期培训。</w:t>
      </w:r>
    </w:p>
    <w:p>
      <w:pPr>
        <w:widowControl w:val="0"/>
        <w:ind w:firstLine="480" w:firstLineChars="200"/>
        <w:rPr>
          <w:rFonts w:hint="eastAsia" w:ascii="仿宋" w:hAnsi="仿宋" w:eastAsia="仿宋" w:cs="仿宋"/>
          <w:b/>
          <w:bCs/>
          <w:sz w:val="28"/>
          <w:szCs w:val="28"/>
        </w:rPr>
      </w:pPr>
      <w:r>
        <w:rPr>
          <w:rFonts w:hint="eastAsia" w:ascii="仿宋" w:hAnsi="仿宋" w:eastAsia="仿宋" w:cs="仿宋"/>
          <w:b/>
          <w:bCs/>
          <w:sz w:val="28"/>
          <w:szCs w:val="28"/>
        </w:rPr>
        <w:t>二、培训内容</w:t>
      </w:r>
    </w:p>
    <w:p>
      <w:pPr>
        <w:widowControl w:val="0"/>
        <w:adjustRightInd w:val="0"/>
        <w:ind w:firstLine="480" w:firstLineChars="200"/>
        <w:rPr>
          <w:rFonts w:hint="eastAsia" w:ascii="仿宋" w:hAnsi="仿宋" w:eastAsia="仿宋" w:cs="仿宋"/>
          <w:sz w:val="28"/>
          <w:szCs w:val="28"/>
        </w:rPr>
      </w:pPr>
      <w:r>
        <w:rPr>
          <w:rFonts w:hint="eastAsia" w:ascii="仿宋" w:hAnsi="仿宋" w:eastAsia="仿宋" w:cs="仿宋"/>
          <w:sz w:val="28"/>
          <w:szCs w:val="28"/>
        </w:rPr>
        <w:t>依据共青团中央“大学生骨干培养”教学大纲要求，课程分为必修课和选修课，主要包括四个方面的内容：一是团的业务，含团的基本知识、团史、基层实务、共青团重点工作、青年研究等；二是政治理论，含马克思主义的基本原理、中国特色社会主义、习近平总书记系列重要讲话精神、党性修养、党风建设、党纪教育、党史国史等；三是时政解读，含中央精神解读、经济建设、政治建设、文化建设、社会建设、党的建设等；四是学科知识，含组织行为学、经济学、社会学等。选修课根据学生学习需要，包括国情省情、组织管理、社交礼仪、公文写作、心理健康、艺术修养、红色电影等专题。</w:t>
      </w:r>
    </w:p>
    <w:p>
      <w:pPr>
        <w:widowControl w:val="0"/>
        <w:ind w:firstLine="480" w:firstLineChars="200"/>
        <w:rPr>
          <w:rFonts w:hint="eastAsia" w:ascii="仿宋" w:hAnsi="仿宋" w:eastAsia="仿宋" w:cs="仿宋"/>
          <w:b/>
          <w:bCs/>
          <w:sz w:val="28"/>
          <w:szCs w:val="28"/>
        </w:rPr>
      </w:pPr>
      <w:r>
        <w:rPr>
          <w:rFonts w:hint="eastAsia" w:ascii="仿宋" w:hAnsi="仿宋" w:eastAsia="仿宋" w:cs="仿宋"/>
          <w:b/>
          <w:bCs/>
          <w:sz w:val="28"/>
          <w:szCs w:val="28"/>
        </w:rPr>
        <w:t>三、培训安排</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1．组织报名</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各</w:t>
      </w:r>
      <w:r>
        <w:rPr>
          <w:rFonts w:hint="eastAsia" w:ascii="仿宋" w:hAnsi="仿宋" w:eastAsia="仿宋" w:cs="仿宋"/>
          <w:sz w:val="28"/>
          <w:szCs w:val="28"/>
          <w:lang w:eastAsia="zh-CN"/>
        </w:rPr>
        <w:t>学联组织、学院分团委</w:t>
      </w:r>
      <w:r>
        <w:rPr>
          <w:rFonts w:hint="eastAsia" w:ascii="仿宋" w:hAnsi="仿宋" w:eastAsia="仿宋" w:cs="仿宋"/>
          <w:sz w:val="28"/>
          <w:szCs w:val="28"/>
        </w:rPr>
        <w:t>根据《长沙理工大学青年马克思主义者骨干培训网络学院培训名额分配表》（</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2</w:t>
      </w:r>
      <w:r>
        <w:rPr>
          <w:rFonts w:hint="eastAsia" w:ascii="仿宋" w:hAnsi="仿宋" w:eastAsia="仿宋" w:cs="仿宋"/>
          <w:sz w:val="28"/>
          <w:szCs w:val="28"/>
        </w:rPr>
        <w:t>）中的参训人数组织本院学生报名。</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2．发放账号</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校团委将发放培训账号供学员使用，学员可登陆湖南省大学生青年马克思主义者骨干网络培训学院（湖南青马在线网址http://hnqmgc.worldve.com/）首页登录框输入账号密码进入个人中心参加培训。</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3．学员学习</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参加培训的学员须按要求完成10门必修课（2学分/门）学习，另自主选择20门选修课（1学分/门）进行学习，在修满40个学分后提交学习心得和社会实践报告，参加在线考试合格并经审核后准予结业，颁发电子毕业证。</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（1）第一阶段：学员须在2017年1</w:t>
      </w:r>
      <w:r>
        <w:rPr>
          <w:rFonts w:hint="eastAsia" w:ascii="仿宋" w:hAnsi="仿宋" w:eastAsia="仿宋" w:cs="仿宋"/>
          <w:sz w:val="28"/>
          <w:szCs w:val="28"/>
          <w:lang w:val="en-US" w:eastAsia="zh-CN"/>
        </w:rPr>
        <w:t>2</w:t>
      </w:r>
      <w:r>
        <w:rPr>
          <w:rFonts w:hint="eastAsia" w:ascii="仿宋" w:hAnsi="仿宋" w:eastAsia="仿宋" w:cs="仿宋"/>
          <w:sz w:val="28"/>
          <w:szCs w:val="28"/>
        </w:rPr>
        <w:t>月</w:t>
      </w:r>
      <w:r>
        <w:rPr>
          <w:rFonts w:hint="eastAsia" w:ascii="仿宋" w:hAnsi="仿宋" w:eastAsia="仿宋" w:cs="仿宋"/>
          <w:sz w:val="28"/>
          <w:szCs w:val="28"/>
          <w:lang w:val="en-US" w:eastAsia="zh-CN"/>
        </w:rPr>
        <w:t>30</w:t>
      </w:r>
      <w:r>
        <w:rPr>
          <w:rFonts w:hint="eastAsia" w:ascii="仿宋" w:hAnsi="仿宋" w:eastAsia="仿宋" w:cs="仿宋"/>
          <w:sz w:val="28"/>
          <w:szCs w:val="28"/>
        </w:rPr>
        <w:t>日</w:t>
      </w:r>
      <w:r>
        <w:rPr>
          <w:rFonts w:hint="eastAsia" w:ascii="仿宋" w:hAnsi="仿宋" w:eastAsia="仿宋" w:cs="仿宋"/>
          <w:sz w:val="28"/>
          <w:szCs w:val="28"/>
          <w:lang w:eastAsia="zh-CN"/>
        </w:rPr>
        <w:t>（第</w:t>
      </w:r>
      <w:r>
        <w:rPr>
          <w:rFonts w:hint="eastAsia" w:ascii="仿宋" w:hAnsi="仿宋" w:eastAsia="仿宋" w:cs="仿宋"/>
          <w:sz w:val="28"/>
          <w:szCs w:val="28"/>
          <w:lang w:val="en-US" w:eastAsia="zh-CN"/>
        </w:rPr>
        <w:t>18周</w:t>
      </w:r>
      <w:r>
        <w:rPr>
          <w:rFonts w:hint="eastAsia" w:ascii="仿宋" w:hAnsi="仿宋" w:eastAsia="仿宋" w:cs="仿宋"/>
          <w:sz w:val="28"/>
          <w:szCs w:val="28"/>
          <w:lang w:eastAsia="zh-CN"/>
        </w:rPr>
        <w:t>周五）</w:t>
      </w:r>
      <w:r>
        <w:rPr>
          <w:rFonts w:hint="eastAsia" w:ascii="仿宋" w:hAnsi="仿宋" w:eastAsia="仿宋" w:cs="仿宋"/>
          <w:sz w:val="28"/>
          <w:szCs w:val="28"/>
        </w:rPr>
        <w:t>前完成5门必修课</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10门选修课</w:t>
      </w:r>
      <w:r>
        <w:rPr>
          <w:rFonts w:hint="eastAsia" w:ascii="仿宋" w:hAnsi="仿宋" w:eastAsia="仿宋" w:cs="仿宋"/>
          <w:sz w:val="28"/>
          <w:szCs w:val="28"/>
        </w:rPr>
        <w:t>的学习。</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（2）第二阶段：学员须在2017年6月</w:t>
      </w:r>
      <w:r>
        <w:rPr>
          <w:rFonts w:hint="eastAsia" w:ascii="仿宋" w:hAnsi="仿宋" w:eastAsia="仿宋" w:cs="仿宋"/>
          <w:sz w:val="28"/>
          <w:szCs w:val="28"/>
          <w:lang w:val="en-US" w:eastAsia="zh-CN"/>
        </w:rPr>
        <w:t>16</w:t>
      </w:r>
      <w:r>
        <w:rPr>
          <w:rFonts w:hint="eastAsia" w:ascii="仿宋" w:hAnsi="仿宋" w:eastAsia="仿宋" w:cs="仿宋"/>
          <w:sz w:val="28"/>
          <w:szCs w:val="28"/>
        </w:rPr>
        <w:t>日</w:t>
      </w:r>
      <w:r>
        <w:rPr>
          <w:rFonts w:hint="eastAsia" w:ascii="仿宋" w:hAnsi="仿宋" w:eastAsia="仿宋" w:cs="仿宋"/>
          <w:sz w:val="28"/>
          <w:szCs w:val="28"/>
          <w:lang w:eastAsia="zh-CN"/>
        </w:rPr>
        <w:t>（第</w:t>
      </w:r>
      <w:r>
        <w:rPr>
          <w:rFonts w:hint="eastAsia" w:ascii="仿宋" w:hAnsi="仿宋" w:eastAsia="仿宋" w:cs="仿宋"/>
          <w:sz w:val="28"/>
          <w:szCs w:val="28"/>
          <w:lang w:val="en-US" w:eastAsia="zh-CN"/>
        </w:rPr>
        <w:t>17周周五</w:t>
      </w:r>
      <w:r>
        <w:rPr>
          <w:rFonts w:hint="eastAsia" w:ascii="仿宋" w:hAnsi="仿宋" w:eastAsia="仿宋" w:cs="仿宋"/>
          <w:sz w:val="28"/>
          <w:szCs w:val="28"/>
          <w:lang w:eastAsia="zh-CN"/>
        </w:rPr>
        <w:t>）</w:t>
      </w:r>
      <w:r>
        <w:rPr>
          <w:rFonts w:hint="eastAsia" w:ascii="仿宋" w:hAnsi="仿宋" w:eastAsia="仿宋" w:cs="仿宋"/>
          <w:sz w:val="28"/>
          <w:szCs w:val="28"/>
        </w:rPr>
        <w:t>前完成其余</w:t>
      </w:r>
      <w:r>
        <w:rPr>
          <w:rFonts w:hint="eastAsia" w:ascii="仿宋" w:hAnsi="仿宋" w:eastAsia="仿宋" w:cs="仿宋"/>
          <w:sz w:val="28"/>
          <w:szCs w:val="28"/>
          <w:lang w:val="en-US" w:eastAsia="zh-CN"/>
        </w:rPr>
        <w:t>5门</w:t>
      </w:r>
      <w:r>
        <w:rPr>
          <w:rFonts w:hint="eastAsia" w:ascii="仿宋" w:hAnsi="仿宋" w:eastAsia="仿宋" w:cs="仿宋"/>
          <w:sz w:val="28"/>
          <w:szCs w:val="28"/>
        </w:rPr>
        <w:t>必修课</w:t>
      </w:r>
      <w:r>
        <w:rPr>
          <w:rFonts w:hint="eastAsia" w:ascii="仿宋" w:hAnsi="仿宋" w:eastAsia="仿宋" w:cs="仿宋"/>
          <w:sz w:val="28"/>
          <w:szCs w:val="28"/>
          <w:lang w:eastAsia="zh-CN"/>
        </w:rPr>
        <w:t>和</w:t>
      </w:r>
      <w:r>
        <w:rPr>
          <w:rFonts w:hint="eastAsia" w:ascii="仿宋" w:hAnsi="仿宋" w:eastAsia="仿宋" w:cs="仿宋"/>
          <w:sz w:val="28"/>
          <w:szCs w:val="28"/>
          <w:lang w:val="en-US" w:eastAsia="zh-CN"/>
        </w:rPr>
        <w:t>10门选修课</w:t>
      </w:r>
      <w:r>
        <w:rPr>
          <w:rFonts w:hint="eastAsia" w:ascii="仿宋" w:hAnsi="仿宋" w:eastAsia="仿宋" w:cs="仿宋"/>
          <w:sz w:val="28"/>
          <w:szCs w:val="28"/>
        </w:rPr>
        <w:t>的学习。</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）在线考试、提交学习心得和社会实践报告须在2017年6月</w:t>
      </w:r>
      <w:r>
        <w:rPr>
          <w:rFonts w:hint="eastAsia" w:ascii="仿宋" w:hAnsi="仿宋" w:eastAsia="仿宋" w:cs="仿宋"/>
          <w:sz w:val="28"/>
          <w:szCs w:val="28"/>
          <w:lang w:val="en-US" w:eastAsia="zh-CN"/>
        </w:rPr>
        <w:t>16</w:t>
      </w:r>
      <w:r>
        <w:rPr>
          <w:rFonts w:hint="eastAsia" w:ascii="仿宋" w:hAnsi="仿宋" w:eastAsia="仿宋" w:cs="仿宋"/>
          <w:sz w:val="28"/>
          <w:szCs w:val="28"/>
        </w:rPr>
        <w:t>日</w:t>
      </w:r>
      <w:r>
        <w:rPr>
          <w:rFonts w:hint="eastAsia" w:ascii="仿宋" w:hAnsi="仿宋" w:eastAsia="仿宋" w:cs="仿宋"/>
          <w:sz w:val="28"/>
          <w:szCs w:val="28"/>
          <w:lang w:eastAsia="zh-CN"/>
        </w:rPr>
        <w:t>（第</w:t>
      </w:r>
      <w:r>
        <w:rPr>
          <w:rFonts w:hint="eastAsia" w:ascii="仿宋" w:hAnsi="仿宋" w:eastAsia="仿宋" w:cs="仿宋"/>
          <w:sz w:val="28"/>
          <w:szCs w:val="28"/>
          <w:lang w:val="en-US" w:eastAsia="zh-CN"/>
        </w:rPr>
        <w:t>17周周五</w:t>
      </w:r>
      <w:r>
        <w:rPr>
          <w:rFonts w:hint="eastAsia" w:ascii="仿宋" w:hAnsi="仿宋" w:eastAsia="仿宋" w:cs="仿宋"/>
          <w:sz w:val="28"/>
          <w:szCs w:val="28"/>
          <w:lang w:eastAsia="zh-CN"/>
        </w:rPr>
        <w:t>）</w:t>
      </w:r>
      <w:r>
        <w:rPr>
          <w:rFonts w:hint="eastAsia" w:ascii="仿宋" w:hAnsi="仿宋" w:eastAsia="仿宋" w:cs="仿宋"/>
          <w:sz w:val="28"/>
          <w:szCs w:val="28"/>
        </w:rPr>
        <w:t>前完成。</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四、相关要求</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校团委专职团干担任一级管理员，</w:t>
      </w:r>
      <w:r>
        <w:rPr>
          <w:rFonts w:hint="eastAsia" w:ascii="仿宋" w:hAnsi="仿宋" w:eastAsia="仿宋" w:cs="仿宋"/>
          <w:sz w:val="28"/>
          <w:szCs w:val="28"/>
        </w:rPr>
        <w:t>各学院分团委</w:t>
      </w:r>
      <w:r>
        <w:rPr>
          <w:rFonts w:hint="eastAsia" w:ascii="仿宋" w:hAnsi="仿宋" w:eastAsia="仿宋" w:cs="仿宋"/>
          <w:sz w:val="28"/>
          <w:szCs w:val="28"/>
          <w:lang w:eastAsia="zh-CN"/>
        </w:rPr>
        <w:t>书记</w:t>
      </w:r>
      <w:r>
        <w:rPr>
          <w:rFonts w:hint="eastAsia" w:ascii="仿宋" w:hAnsi="仿宋" w:eastAsia="仿宋" w:cs="仿宋"/>
          <w:sz w:val="28"/>
          <w:szCs w:val="28"/>
        </w:rPr>
        <w:t>担任二级管理员，</w:t>
      </w:r>
      <w:r>
        <w:rPr>
          <w:rFonts w:hint="eastAsia" w:ascii="仿宋" w:hAnsi="仿宋" w:eastAsia="仿宋" w:cs="仿宋"/>
          <w:sz w:val="28"/>
          <w:szCs w:val="28"/>
          <w:lang w:eastAsia="zh-CN"/>
        </w:rPr>
        <w:t>共同配合</w:t>
      </w:r>
      <w:r>
        <w:rPr>
          <w:rFonts w:hint="eastAsia" w:ascii="仿宋" w:hAnsi="仿宋" w:eastAsia="仿宋" w:cs="仿宋"/>
          <w:sz w:val="28"/>
          <w:szCs w:val="28"/>
        </w:rPr>
        <w:t>完成培训工作</w:t>
      </w:r>
      <w:r>
        <w:rPr>
          <w:rFonts w:hint="eastAsia" w:ascii="仿宋" w:hAnsi="仿宋" w:eastAsia="仿宋" w:cs="仿宋"/>
          <w:sz w:val="28"/>
          <w:szCs w:val="28"/>
          <w:lang w:eastAsia="zh-CN"/>
        </w:rPr>
        <w:t>。</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rPr>
        <w:t>2．各学院须于11月</w:t>
      </w:r>
      <w:r>
        <w:rPr>
          <w:rFonts w:hint="eastAsia" w:ascii="仿宋" w:hAnsi="仿宋" w:eastAsia="仿宋" w:cs="仿宋"/>
          <w:sz w:val="28"/>
          <w:szCs w:val="28"/>
          <w:lang w:val="en-US" w:eastAsia="zh-CN"/>
        </w:rPr>
        <w:t>2</w:t>
      </w:r>
      <w:r>
        <w:rPr>
          <w:rFonts w:hint="eastAsia" w:ascii="仿宋" w:hAnsi="仿宋" w:eastAsia="仿宋" w:cs="仿宋"/>
          <w:sz w:val="28"/>
          <w:szCs w:val="28"/>
        </w:rPr>
        <w:t>日</w:t>
      </w:r>
      <w:r>
        <w:rPr>
          <w:rFonts w:hint="eastAsia" w:ascii="仿宋" w:hAnsi="仿宋" w:eastAsia="仿宋" w:cs="仿宋"/>
          <w:sz w:val="28"/>
          <w:szCs w:val="28"/>
          <w:lang w:eastAsia="zh-CN"/>
        </w:rPr>
        <w:t>（周三）</w:t>
      </w:r>
      <w:r>
        <w:rPr>
          <w:rFonts w:hint="eastAsia" w:ascii="仿宋" w:hAnsi="仿宋" w:eastAsia="仿宋" w:cs="仿宋"/>
          <w:sz w:val="28"/>
          <w:szCs w:val="28"/>
          <w:lang w:val="en-US" w:eastAsia="zh-CN"/>
        </w:rPr>
        <w:t>17</w:t>
      </w:r>
      <w:r>
        <w:rPr>
          <w:rFonts w:hint="eastAsia" w:ascii="仿宋" w:hAnsi="仿宋" w:eastAsia="仿宋" w:cs="仿宋"/>
          <w:sz w:val="28"/>
          <w:szCs w:val="28"/>
        </w:rPr>
        <w:t>:00前将《长沙理工大学青年马克思主义者骨干培训网络学院高校管理员信息统计表》（</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3</w:t>
      </w:r>
      <w:r>
        <w:rPr>
          <w:rFonts w:hint="eastAsia" w:ascii="仿宋" w:hAnsi="仿宋" w:eastAsia="仿宋" w:cs="仿宋"/>
          <w:sz w:val="28"/>
          <w:szCs w:val="28"/>
        </w:rPr>
        <w:t>）《长沙理工大学青年马克思主义者骨干网络培训学院高校学员信息统计表》（</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"mailto:电子版发送至2970216549@qq.com" </w:instrText>
      </w:r>
      <w:r>
        <w:rPr>
          <w:rFonts w:hint="eastAsia" w:ascii="仿宋" w:hAnsi="仿宋" w:eastAsia="仿宋" w:cs="仿宋"/>
          <w:sz w:val="28"/>
          <w:szCs w:val="28"/>
        </w:rPr>
        <w:fldChar w:fldCharType="separate"/>
      </w:r>
      <w:r>
        <w:rPr>
          <w:rFonts w:hint="eastAsia" w:ascii="仿宋" w:hAnsi="仿宋" w:eastAsia="仿宋" w:cs="仿宋"/>
          <w:sz w:val="28"/>
          <w:szCs w:val="28"/>
        </w:rPr>
        <w:t>电子版发送至csusttw_zzb@163.com</w:t>
      </w:r>
      <w:r>
        <w:rPr>
          <w:rFonts w:hint="eastAsia" w:ascii="仿宋" w:hAnsi="仿宋" w:eastAsia="仿宋" w:cs="仿宋"/>
          <w:sz w:val="28"/>
          <w:szCs w:val="28"/>
        </w:rPr>
        <w:fldChar w:fldCharType="end"/>
      </w:r>
      <w:r>
        <w:rPr>
          <w:rFonts w:hint="eastAsia" w:ascii="仿宋" w:hAnsi="仿宋" w:eastAsia="仿宋" w:cs="仿宋"/>
          <w:sz w:val="28"/>
          <w:szCs w:val="28"/>
          <w:lang w:eastAsia="zh-CN"/>
        </w:rPr>
        <w:t>，联系人金一曼，</w:t>
      </w:r>
      <w:r>
        <w:rPr>
          <w:rFonts w:hint="eastAsia" w:ascii="仿宋" w:hAnsi="仿宋" w:eastAsia="仿宋" w:cs="仿宋"/>
          <w:sz w:val="28"/>
          <w:szCs w:val="28"/>
          <w:lang w:val="en-US" w:eastAsia="zh-CN"/>
        </w:rPr>
        <w:t>18374991074</w:t>
      </w:r>
      <w:r>
        <w:rPr>
          <w:rFonts w:hint="eastAsia" w:ascii="仿宋" w:hAnsi="仿宋" w:eastAsia="仿宋" w:cs="仿宋"/>
          <w:sz w:val="28"/>
          <w:szCs w:val="28"/>
        </w:rPr>
        <w:t>。</w:t>
      </w:r>
    </w:p>
    <w:p>
      <w:pPr>
        <w:widowControl w:val="0"/>
        <w:ind w:firstLine="480" w:firstLineChars="200"/>
        <w:rPr>
          <w:rFonts w:hint="eastAsia" w:ascii="仿宋" w:hAnsi="仿宋" w:eastAsia="仿宋" w:cs="仿宋"/>
          <w:sz w:val="28"/>
          <w:szCs w:val="28"/>
          <w:lang w:eastAsia="zh-CN"/>
        </w:rPr>
      </w:pPr>
      <w:r>
        <w:rPr>
          <w:rFonts w:hint="eastAsia" w:ascii="仿宋" w:hAnsi="仿宋" w:eastAsia="仿宋" w:cs="仿宋"/>
          <w:sz w:val="28"/>
          <w:szCs w:val="28"/>
        </w:rPr>
        <w:t>3．校团委将对各学院参加大学生青年马克思主义者骨干网络培训情况</w:t>
      </w:r>
      <w:r>
        <w:rPr>
          <w:rFonts w:hint="eastAsia" w:ascii="仿宋" w:hAnsi="仿宋" w:eastAsia="仿宋" w:cs="仿宋"/>
          <w:sz w:val="28"/>
          <w:szCs w:val="28"/>
          <w:lang w:eastAsia="zh-CN"/>
        </w:rPr>
        <w:t>逐月</w:t>
      </w:r>
      <w:r>
        <w:rPr>
          <w:rFonts w:hint="eastAsia" w:ascii="仿宋" w:hAnsi="仿宋" w:eastAsia="仿宋" w:cs="仿宋"/>
          <w:sz w:val="28"/>
          <w:szCs w:val="28"/>
        </w:rPr>
        <w:t>通报，</w:t>
      </w:r>
      <w:r>
        <w:rPr>
          <w:rFonts w:hint="eastAsia" w:ascii="仿宋" w:hAnsi="仿宋" w:eastAsia="仿宋" w:cs="仿宋"/>
          <w:sz w:val="28"/>
          <w:szCs w:val="28"/>
          <w:lang w:eastAsia="zh-CN"/>
        </w:rPr>
        <w:t>培训结果将列入共青团工作年终考评。</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4. </w:t>
      </w:r>
      <w:r>
        <w:rPr>
          <w:rFonts w:hint="eastAsia" w:ascii="仿宋" w:hAnsi="仿宋" w:eastAsia="仿宋" w:cs="仿宋"/>
          <w:sz w:val="28"/>
          <w:szCs w:val="28"/>
        </w:rPr>
        <w:t>各学院应及时将本</w:t>
      </w:r>
      <w:r>
        <w:rPr>
          <w:rFonts w:hint="eastAsia" w:ascii="仿宋" w:hAnsi="仿宋" w:eastAsia="仿宋" w:cs="仿宋"/>
          <w:sz w:val="28"/>
          <w:szCs w:val="28"/>
          <w:lang w:eastAsia="zh-CN"/>
        </w:rPr>
        <w:t>院</w:t>
      </w:r>
      <w:r>
        <w:rPr>
          <w:rFonts w:hint="eastAsia" w:ascii="仿宋" w:hAnsi="仿宋" w:eastAsia="仿宋" w:cs="仿宋"/>
          <w:sz w:val="28"/>
          <w:szCs w:val="28"/>
        </w:rPr>
        <w:t>学员在参加网络培训中提出的建议进行反馈，共同促进湖南青马在线网络培训平台进一步优化；注重经验总结，对本</w:t>
      </w:r>
      <w:r>
        <w:rPr>
          <w:rFonts w:hint="eastAsia" w:ascii="仿宋" w:hAnsi="仿宋" w:eastAsia="仿宋" w:cs="仿宋"/>
          <w:sz w:val="28"/>
          <w:szCs w:val="28"/>
          <w:lang w:eastAsia="zh-CN"/>
        </w:rPr>
        <w:t>院</w:t>
      </w:r>
      <w:r>
        <w:rPr>
          <w:rFonts w:hint="eastAsia" w:ascii="仿宋" w:hAnsi="仿宋" w:eastAsia="仿宋" w:cs="仿宋"/>
          <w:sz w:val="28"/>
          <w:szCs w:val="28"/>
        </w:rPr>
        <w:t>开展青马工程的好思路、好做法以及涌现出的模范典型，应及时向校团委报送。</w:t>
      </w:r>
    </w:p>
    <w:p>
      <w:pPr>
        <w:widowControl w:val="0"/>
        <w:ind w:firstLine="48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．湖南省大学生青年马克思主义者骨干培训网络学院面向高校及个人征集优秀课件，对经采用的课件将颁发证书并给予一定奖励。</w:t>
      </w:r>
    </w:p>
    <w:p>
      <w:pPr>
        <w:widowControl w:val="0"/>
        <w:ind w:firstLine="480" w:firstLineChars="200"/>
        <w:rPr>
          <w:rFonts w:hint="eastAsia" w:ascii="仿宋" w:hAnsi="仿宋" w:eastAsia="仿宋" w:cs="仿宋"/>
          <w:sz w:val="28"/>
          <w:szCs w:val="28"/>
        </w:rPr>
      </w:pPr>
    </w:p>
    <w:p>
      <w:pPr>
        <w:widowControl w:val="0"/>
        <w:rPr>
          <w:rFonts w:hint="eastAsia" w:ascii="仿宋" w:hAnsi="仿宋" w:eastAsia="仿宋" w:cs="仿宋"/>
          <w:sz w:val="28"/>
          <w:szCs w:val="28"/>
          <w:lang w:eastAsia="zh-CN"/>
        </w:rPr>
      </w:pPr>
      <w:r>
        <w:rPr>
          <w:rFonts w:hint="eastAsia" w:ascii="仿宋" w:hAnsi="仿宋" w:eastAsia="仿宋" w:cs="仿宋"/>
          <w:sz w:val="28"/>
          <w:szCs w:val="28"/>
          <w:lang w:eastAsia="zh-CN"/>
        </w:rPr>
        <w:t>附件：</w:t>
      </w:r>
    </w:p>
    <w:p>
      <w:pPr>
        <w:widowControl w:val="0"/>
        <w:numPr>
          <w:ilvl w:val="0"/>
          <w:numId w:val="1"/>
        </w:numPr>
        <w:rPr>
          <w:rFonts w:hint="eastAsia" w:ascii="仿宋" w:hAnsi="仿宋" w:eastAsia="仿宋" w:cs="仿宋"/>
          <w:sz w:val="28"/>
          <w:szCs w:val="28"/>
          <w:lang w:eastAsia="zh-CN"/>
        </w:rPr>
      </w:pPr>
      <w:r>
        <w:rPr>
          <w:rFonts w:hint="eastAsia" w:ascii="仿宋" w:hAnsi="仿宋" w:eastAsia="仿宋" w:cs="仿宋"/>
          <w:sz w:val="28"/>
          <w:szCs w:val="28"/>
        </w:rPr>
        <w:t>共青团湖南省委</w:t>
      </w:r>
      <w:r>
        <w:rPr>
          <w:rFonts w:hint="eastAsia" w:ascii="仿宋" w:hAnsi="仿宋" w:eastAsia="仿宋" w:cs="仿宋"/>
          <w:sz w:val="28"/>
          <w:szCs w:val="28"/>
          <w:lang w:eastAsia="zh-CN"/>
        </w:rPr>
        <w:t>、</w:t>
      </w:r>
      <w:r>
        <w:rPr>
          <w:rFonts w:hint="eastAsia" w:ascii="仿宋" w:hAnsi="仿宋" w:eastAsia="仿宋" w:cs="仿宋"/>
          <w:sz w:val="28"/>
          <w:szCs w:val="28"/>
        </w:rPr>
        <w:t>湖南省学生联合会</w:t>
      </w:r>
      <w:r>
        <w:rPr>
          <w:rFonts w:hint="eastAsia" w:ascii="仿宋" w:hAnsi="仿宋" w:eastAsia="仿宋" w:cs="仿宋"/>
          <w:sz w:val="28"/>
          <w:szCs w:val="28"/>
          <w:lang w:eastAsia="zh-CN"/>
        </w:rPr>
        <w:t>《</w:t>
      </w:r>
      <w:r>
        <w:rPr>
          <w:rFonts w:hint="eastAsia" w:ascii="仿宋" w:hAnsi="仿宋" w:eastAsia="仿宋" w:cs="仿宋"/>
          <w:sz w:val="28"/>
          <w:szCs w:val="28"/>
        </w:rPr>
        <w:t>关于举办2016—2017学年度湖南省大学生青年马克思主义者骨干网络培训的通知</w:t>
      </w:r>
      <w:r>
        <w:rPr>
          <w:rFonts w:hint="eastAsia" w:ascii="仿宋" w:hAnsi="仿宋" w:eastAsia="仿宋" w:cs="仿宋"/>
          <w:sz w:val="28"/>
          <w:szCs w:val="28"/>
          <w:lang w:eastAsia="zh-CN"/>
        </w:rPr>
        <w:t>》（</w:t>
      </w:r>
      <w:r>
        <w:rPr>
          <w:rFonts w:hint="eastAsia" w:ascii="仿宋" w:hAnsi="仿宋" w:eastAsia="仿宋" w:cs="仿宋"/>
          <w:sz w:val="28"/>
          <w:szCs w:val="28"/>
        </w:rPr>
        <w:t>湘团联〔2016〕37号</w:t>
      </w:r>
      <w:r>
        <w:rPr>
          <w:rFonts w:hint="eastAsia" w:ascii="仿宋" w:hAnsi="仿宋" w:eastAsia="仿宋" w:cs="仿宋"/>
          <w:sz w:val="28"/>
          <w:szCs w:val="28"/>
          <w:lang w:eastAsia="zh-CN"/>
        </w:rPr>
        <w:t>）</w:t>
      </w:r>
    </w:p>
    <w:p>
      <w:pPr>
        <w:widowControl w:val="0"/>
        <w:numPr>
          <w:ilvl w:val="0"/>
          <w:numId w:val="1"/>
        </w:numPr>
        <w:rPr>
          <w:rFonts w:hint="eastAsia" w:ascii="仿宋" w:hAnsi="仿宋" w:eastAsia="仿宋" w:cs="仿宋"/>
          <w:sz w:val="28"/>
          <w:szCs w:val="28"/>
        </w:rPr>
      </w:pPr>
      <w:r>
        <w:rPr>
          <w:rFonts w:hint="eastAsia" w:ascii="仿宋" w:hAnsi="仿宋" w:eastAsia="仿宋" w:cs="仿宋"/>
          <w:sz w:val="28"/>
          <w:szCs w:val="28"/>
          <w:lang w:eastAsia="zh-CN"/>
        </w:rPr>
        <w:t>湖南省大学生</w:t>
      </w:r>
      <w:r>
        <w:rPr>
          <w:rFonts w:hint="eastAsia" w:ascii="仿宋" w:hAnsi="仿宋" w:eastAsia="仿宋" w:cs="仿宋"/>
          <w:sz w:val="28"/>
          <w:szCs w:val="28"/>
        </w:rPr>
        <w:t>青年马克思主义者骨干培训网络学院培训名额分配表</w:t>
      </w:r>
    </w:p>
    <w:p>
      <w:pPr>
        <w:widowControl w:val="0"/>
        <w:numPr>
          <w:ilvl w:val="0"/>
          <w:numId w:val="1"/>
        </w:numPr>
        <w:rPr>
          <w:rFonts w:hint="eastAsia" w:ascii="仿宋" w:hAnsi="仿宋" w:eastAsia="仿宋" w:cs="仿宋"/>
          <w:sz w:val="28"/>
          <w:szCs w:val="28"/>
          <w:lang w:val="en-US" w:eastAsia="zh-CN"/>
        </w:rPr>
      </w:pPr>
      <w:r>
        <w:rPr>
          <w:rFonts w:hint="eastAsia" w:ascii="仿宋" w:hAnsi="仿宋" w:eastAsia="仿宋" w:cs="仿宋"/>
          <w:sz w:val="28"/>
          <w:szCs w:val="28"/>
          <w:lang w:eastAsia="zh-CN"/>
        </w:rPr>
        <w:t>湖南省大学生</w:t>
      </w:r>
      <w:r>
        <w:rPr>
          <w:rFonts w:hint="eastAsia" w:ascii="仿宋" w:hAnsi="仿宋" w:eastAsia="仿宋" w:cs="仿宋"/>
          <w:sz w:val="28"/>
          <w:szCs w:val="28"/>
        </w:rPr>
        <w:t>青年马克思主义者骨干培训网络学院高校管理员信息统计表</w:t>
      </w:r>
    </w:p>
    <w:p>
      <w:pPr>
        <w:widowControl w:val="0"/>
        <w:numPr>
          <w:ilvl w:val="0"/>
          <w:numId w:val="1"/>
        </w:numPr>
        <w:rPr>
          <w:rFonts w:hint="eastAsia" w:ascii="仿宋" w:hAnsi="仿宋" w:eastAsia="仿宋" w:cs="仿宋"/>
          <w:sz w:val="28"/>
          <w:szCs w:val="28"/>
          <w:lang w:val="en-US" w:eastAsia="zh-CN"/>
        </w:rPr>
      </w:pPr>
      <w:r>
        <w:rPr>
          <w:rFonts w:hint="eastAsia" w:ascii="仿宋" w:hAnsi="仿宋" w:eastAsia="仿宋" w:cs="仿宋"/>
          <w:sz w:val="28"/>
          <w:szCs w:val="28"/>
          <w:lang w:eastAsia="zh-CN"/>
        </w:rPr>
        <w:t>湖南省大学生</w:t>
      </w:r>
      <w:r>
        <w:rPr>
          <w:rFonts w:hint="eastAsia" w:ascii="仿宋" w:hAnsi="仿宋" w:eastAsia="仿宋" w:cs="仿宋"/>
          <w:sz w:val="28"/>
          <w:szCs w:val="28"/>
        </w:rPr>
        <w:t>青年马克思主义者骨干网络培训学院高校学员信息统计表</w:t>
      </w:r>
    </w:p>
    <w:p>
      <w:pPr>
        <w:widowControl w:val="0"/>
        <w:ind w:firstLine="480" w:firstLineChars="200"/>
        <w:rPr>
          <w:rFonts w:hint="eastAsia" w:ascii="仿宋" w:hAnsi="仿宋" w:eastAsia="仿宋" w:cs="仿宋"/>
          <w:sz w:val="28"/>
          <w:szCs w:val="28"/>
          <w:lang w:val="en-US" w:eastAsia="zh-CN"/>
        </w:rPr>
      </w:pPr>
    </w:p>
    <w:p>
      <w:pPr>
        <w:widowControl w:val="0"/>
        <w:ind w:right="800" w:firstLine="480" w:firstLineChars="200"/>
        <w:jc w:val="right"/>
        <w:rPr>
          <w:rFonts w:hint="eastAsia" w:ascii="仿宋" w:hAnsi="仿宋" w:eastAsia="仿宋" w:cs="仿宋"/>
          <w:sz w:val="28"/>
          <w:szCs w:val="28"/>
        </w:rPr>
      </w:pPr>
      <w:r>
        <w:rPr>
          <w:rFonts w:hint="eastAsia" w:ascii="仿宋" w:hAnsi="仿宋" w:eastAsia="仿宋" w:cs="仿宋"/>
          <w:sz w:val="28"/>
          <w:szCs w:val="28"/>
        </w:rPr>
        <w:t>共青团长沙理工大学委员会</w:t>
      </w:r>
    </w:p>
    <w:p>
      <w:pPr>
        <w:widowControl w:val="0"/>
        <w:ind w:right="640" w:firstLine="480" w:firstLineChars="20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2016年10月30日</w:t>
      </w: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firstLine="480" w:firstLineChars="200"/>
        <w:rPr>
          <w:rFonts w:hint="eastAsia" w:ascii="仿宋" w:hAnsi="仿宋" w:eastAsia="仿宋" w:cs="仿宋"/>
          <w:sz w:val="28"/>
          <w:szCs w:val="28"/>
        </w:rPr>
      </w:pPr>
    </w:p>
    <w:p>
      <w:pPr>
        <w:widowControl w:val="0"/>
        <w:ind w:right="640"/>
        <w:rPr>
          <w:rFonts w:hint="eastAsia" w:ascii="仿宋" w:hAnsi="仿宋" w:eastAsia="仿宋" w:cs="仿宋"/>
          <w:sz w:val="28"/>
          <w:szCs w:val="28"/>
        </w:rPr>
      </w:pPr>
      <w:bookmarkStart w:id="0" w:name="_GoBack"/>
      <w:bookmarkEnd w:id="0"/>
    </w:p>
    <w:p>
      <w:pPr>
        <w:widowControl/>
        <w:rPr>
          <w:rFonts w:hint="eastAsia" w:ascii="仿宋_GB2312" w:eastAsia="仿宋_GB2312"/>
          <w:b/>
          <w:sz w:val="28"/>
          <w:szCs w:val="28"/>
        </w:rPr>
      </w:pPr>
      <w:r>
        <w:rPr>
          <w:rFonts w:hint="eastAsia" w:ascii="仿宋_GB2312" w:eastAsia="仿宋_GB2312"/>
          <w:sz w:val="28"/>
          <w:szCs w:val="28"/>
          <w:u w:val="single"/>
        </w:rPr>
        <w:t xml:space="preserve">                                                                 </w:t>
      </w:r>
    </w:p>
    <w:p>
      <w:pPr>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报：校党委、行政、谈传生副校长</w:t>
      </w:r>
    </w:p>
    <w:p>
      <w:pPr>
        <w:ind w:left="560" w:hanging="560" w:hanging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送：党政办、宣传部、学生工作部（处）、招生就业处、各学院党委</w:t>
      </w:r>
    </w:p>
    <w:p>
      <w:pPr>
        <w:jc w:val="left"/>
        <w:rPr>
          <w:rFonts w:hint="eastAsia" w:ascii="仿宋" w:hAnsi="仿宋" w:eastAsia="仿宋" w:cs="仿宋"/>
          <w:sz w:val="28"/>
          <w:szCs w:val="28"/>
        </w:rPr>
      </w:pPr>
      <w:r>
        <w:rPr>
          <w:rFonts w:hint="eastAsia" w:ascii="仿宋_GB2312" w:hAnsi="宋体" w:eastAsia="仿宋_GB2312" w:cs="宋体"/>
          <w:kern w:val="0"/>
          <w:sz w:val="28"/>
          <w:szCs w:val="28"/>
        </w:rPr>
        <w:t>发：各学院分团委、校学生会、学生社团联合会、阳光传媒</w:t>
      </w:r>
      <w:r>
        <w:rPr>
          <w:rFonts w:hint="eastAsia" w:ascii="仿宋_GB2312" w:hAnsi="宋体" w:eastAsia="仿宋_GB2312" w:cs="宋体"/>
          <w:kern w:val="0"/>
          <w:sz w:val="28"/>
          <w:szCs w:val="28"/>
          <w:lang w:eastAsia="zh-CN"/>
        </w:rPr>
        <w:t>、青年志愿者联盟、阳光艺术团</w:t>
      </w:r>
    </w:p>
    <w:sectPr>
      <w:footerReference r:id="rId3" w:type="default"/>
      <w:pgSz w:w="11907" w:h="16840"/>
      <w:pgMar w:top="2098" w:right="1531" w:bottom="1985" w:left="1531" w:header="851" w:footer="1701" w:gutter="0"/>
      <w:cols w:space="720" w:num="1"/>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方正楷体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20" w:leftChars="100" w:right="320" w:rightChars="100"/>
      <w:rPr>
        <w:rStyle w:val="8"/>
        <w:rFonts w:ascii="宋体"/>
        <w:sz w:val="28"/>
        <w:szCs w:val="28"/>
      </w:rPr>
    </w:pPr>
    <w:r>
      <w:rPr>
        <w:rStyle w:val="8"/>
        <w:rFonts w:ascii="宋体" w:hAnsi="宋体" w:cs="宋体"/>
        <w:sz w:val="28"/>
        <w:szCs w:val="28"/>
      </w:rPr>
      <w:t xml:space="preserve">— </w:t>
    </w:r>
    <w:r>
      <w:rPr>
        <w:rStyle w:val="8"/>
        <w:rFonts w:ascii="宋体" w:hAnsi="宋体" w:cs="宋体"/>
        <w:sz w:val="28"/>
        <w:szCs w:val="28"/>
      </w:rPr>
      <w:fldChar w:fldCharType="begin"/>
    </w:r>
    <w:r>
      <w:rPr>
        <w:rStyle w:val="8"/>
        <w:rFonts w:ascii="宋体" w:hAnsi="宋体" w:cs="宋体"/>
        <w:sz w:val="28"/>
        <w:szCs w:val="28"/>
      </w:rPr>
      <w:instrText xml:space="preserve">PAGE  </w:instrText>
    </w:r>
    <w:r>
      <w:rPr>
        <w:rStyle w:val="8"/>
        <w:rFonts w:ascii="宋体" w:hAnsi="宋体" w:cs="宋体"/>
        <w:sz w:val="28"/>
        <w:szCs w:val="28"/>
      </w:rPr>
      <w:fldChar w:fldCharType="separate"/>
    </w:r>
    <w:r>
      <w:rPr>
        <w:rStyle w:val="8"/>
        <w:rFonts w:ascii="宋体" w:hAnsi="宋体" w:cs="宋体"/>
        <w:sz w:val="28"/>
        <w:szCs w:val="28"/>
      </w:rPr>
      <w:t>8</w:t>
    </w:r>
    <w:r>
      <w:rPr>
        <w:rStyle w:val="8"/>
        <w:rFonts w:ascii="宋体" w:hAnsi="宋体" w:cs="宋体"/>
        <w:sz w:val="28"/>
        <w:szCs w:val="28"/>
      </w:rPr>
      <w:fldChar w:fldCharType="end"/>
    </w:r>
    <w:r>
      <w:rPr>
        <w:rStyle w:val="8"/>
        <w:rFonts w:ascii="宋体" w:hAnsi="宋体" w:cs="宋体"/>
        <w:sz w:val="28"/>
        <w:szCs w:val="28"/>
      </w:rPr>
      <w:t xml:space="preserve"> —</w:t>
    </w:r>
  </w:p>
  <w:p>
    <w:pPr>
      <w:pStyle w:val="3"/>
      <w:ind w:left="320" w:leftChars="100" w:right="320" w:rightChars="100" w:firstLine="6720" w:firstLineChars="2400"/>
      <w:rPr>
        <w:rFonts w:asci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6F935"/>
    <w:multiLevelType w:val="singleLevel"/>
    <w:tmpl w:val="5816F93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22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33C"/>
    <w:rsid w:val="00022227"/>
    <w:rsid w:val="00037769"/>
    <w:rsid w:val="00037A4F"/>
    <w:rsid w:val="000551FD"/>
    <w:rsid w:val="000572FD"/>
    <w:rsid w:val="00083675"/>
    <w:rsid w:val="000C317A"/>
    <w:rsid w:val="000E6CAA"/>
    <w:rsid w:val="00116EB1"/>
    <w:rsid w:val="001634FA"/>
    <w:rsid w:val="00172A27"/>
    <w:rsid w:val="001B2683"/>
    <w:rsid w:val="001C1141"/>
    <w:rsid w:val="001C75FA"/>
    <w:rsid w:val="001E1CAB"/>
    <w:rsid w:val="001E436D"/>
    <w:rsid w:val="001E4E1C"/>
    <w:rsid w:val="00292019"/>
    <w:rsid w:val="002959B4"/>
    <w:rsid w:val="003036EA"/>
    <w:rsid w:val="00304ADC"/>
    <w:rsid w:val="00313B24"/>
    <w:rsid w:val="00344C50"/>
    <w:rsid w:val="003656EA"/>
    <w:rsid w:val="00376368"/>
    <w:rsid w:val="003E582F"/>
    <w:rsid w:val="003F28CF"/>
    <w:rsid w:val="00421C77"/>
    <w:rsid w:val="00446B7A"/>
    <w:rsid w:val="00465FF4"/>
    <w:rsid w:val="00475A95"/>
    <w:rsid w:val="004A5595"/>
    <w:rsid w:val="004B2174"/>
    <w:rsid w:val="004D1C00"/>
    <w:rsid w:val="004D320D"/>
    <w:rsid w:val="0050036F"/>
    <w:rsid w:val="00506FD3"/>
    <w:rsid w:val="0052481D"/>
    <w:rsid w:val="005302C7"/>
    <w:rsid w:val="00544ECC"/>
    <w:rsid w:val="005531AA"/>
    <w:rsid w:val="005A1AC5"/>
    <w:rsid w:val="0066631E"/>
    <w:rsid w:val="006B4A8E"/>
    <w:rsid w:val="006B5920"/>
    <w:rsid w:val="006C4F63"/>
    <w:rsid w:val="006F22A4"/>
    <w:rsid w:val="00702CDB"/>
    <w:rsid w:val="00723ADC"/>
    <w:rsid w:val="0072475F"/>
    <w:rsid w:val="007255DB"/>
    <w:rsid w:val="00756E91"/>
    <w:rsid w:val="00781E26"/>
    <w:rsid w:val="00782FAE"/>
    <w:rsid w:val="007B3AD6"/>
    <w:rsid w:val="007D0F55"/>
    <w:rsid w:val="007D20B9"/>
    <w:rsid w:val="007D43C9"/>
    <w:rsid w:val="007E712D"/>
    <w:rsid w:val="00804536"/>
    <w:rsid w:val="008141D7"/>
    <w:rsid w:val="008322C3"/>
    <w:rsid w:val="00840EC9"/>
    <w:rsid w:val="00841EDA"/>
    <w:rsid w:val="0084385D"/>
    <w:rsid w:val="008515EC"/>
    <w:rsid w:val="00852672"/>
    <w:rsid w:val="008602F3"/>
    <w:rsid w:val="008743C9"/>
    <w:rsid w:val="008A27DE"/>
    <w:rsid w:val="008C60F8"/>
    <w:rsid w:val="00913CCE"/>
    <w:rsid w:val="0093024A"/>
    <w:rsid w:val="00941F3E"/>
    <w:rsid w:val="00946240"/>
    <w:rsid w:val="009465FF"/>
    <w:rsid w:val="00950095"/>
    <w:rsid w:val="00973738"/>
    <w:rsid w:val="009914F9"/>
    <w:rsid w:val="009A1A83"/>
    <w:rsid w:val="009B2820"/>
    <w:rsid w:val="009B2FEB"/>
    <w:rsid w:val="009C6249"/>
    <w:rsid w:val="009D220F"/>
    <w:rsid w:val="009D6AAA"/>
    <w:rsid w:val="009F2613"/>
    <w:rsid w:val="009F68B6"/>
    <w:rsid w:val="00A11B04"/>
    <w:rsid w:val="00A31DCB"/>
    <w:rsid w:val="00A45E89"/>
    <w:rsid w:val="00A700AF"/>
    <w:rsid w:val="00A87125"/>
    <w:rsid w:val="00A9694A"/>
    <w:rsid w:val="00AC0198"/>
    <w:rsid w:val="00AC4B26"/>
    <w:rsid w:val="00AD06B5"/>
    <w:rsid w:val="00AD187B"/>
    <w:rsid w:val="00AD5E65"/>
    <w:rsid w:val="00AF0DF1"/>
    <w:rsid w:val="00B11A8E"/>
    <w:rsid w:val="00B17AA5"/>
    <w:rsid w:val="00B27274"/>
    <w:rsid w:val="00B31A00"/>
    <w:rsid w:val="00B40D80"/>
    <w:rsid w:val="00B52FEE"/>
    <w:rsid w:val="00B549D8"/>
    <w:rsid w:val="00B60089"/>
    <w:rsid w:val="00B6140E"/>
    <w:rsid w:val="00BB581D"/>
    <w:rsid w:val="00BB6A0C"/>
    <w:rsid w:val="00BE1A24"/>
    <w:rsid w:val="00BE6BAC"/>
    <w:rsid w:val="00C06910"/>
    <w:rsid w:val="00C32CD8"/>
    <w:rsid w:val="00C34F74"/>
    <w:rsid w:val="00C46D8B"/>
    <w:rsid w:val="00C54BE4"/>
    <w:rsid w:val="00CB5976"/>
    <w:rsid w:val="00CD7F81"/>
    <w:rsid w:val="00CF2B98"/>
    <w:rsid w:val="00D01055"/>
    <w:rsid w:val="00D14AA9"/>
    <w:rsid w:val="00D43FBB"/>
    <w:rsid w:val="00D4721C"/>
    <w:rsid w:val="00D61431"/>
    <w:rsid w:val="00DA30B7"/>
    <w:rsid w:val="00DD3E61"/>
    <w:rsid w:val="00DF6867"/>
    <w:rsid w:val="00E347E4"/>
    <w:rsid w:val="00E603E0"/>
    <w:rsid w:val="00E70747"/>
    <w:rsid w:val="00EA42B2"/>
    <w:rsid w:val="00EB00A9"/>
    <w:rsid w:val="00EC1E42"/>
    <w:rsid w:val="00F16CB3"/>
    <w:rsid w:val="00F35DFC"/>
    <w:rsid w:val="00F51EF3"/>
    <w:rsid w:val="00F745CB"/>
    <w:rsid w:val="00F84476"/>
    <w:rsid w:val="00F856BA"/>
    <w:rsid w:val="00F93A5B"/>
    <w:rsid w:val="00FA064E"/>
    <w:rsid w:val="00FA7CE9"/>
    <w:rsid w:val="00FB06F6"/>
    <w:rsid w:val="00FB508C"/>
    <w:rsid w:val="02AE27E0"/>
    <w:rsid w:val="073C68A1"/>
    <w:rsid w:val="09E85450"/>
    <w:rsid w:val="0C494A6A"/>
    <w:rsid w:val="0DB56BD3"/>
    <w:rsid w:val="108D3F1D"/>
    <w:rsid w:val="13AB1C9B"/>
    <w:rsid w:val="16432D23"/>
    <w:rsid w:val="16A62B8F"/>
    <w:rsid w:val="178D379E"/>
    <w:rsid w:val="17A533C3"/>
    <w:rsid w:val="1CB30199"/>
    <w:rsid w:val="1CEA2515"/>
    <w:rsid w:val="1D7A6CFB"/>
    <w:rsid w:val="1F981100"/>
    <w:rsid w:val="277D42EB"/>
    <w:rsid w:val="287732F1"/>
    <w:rsid w:val="29D71FB3"/>
    <w:rsid w:val="2B03397E"/>
    <w:rsid w:val="2F251CE1"/>
    <w:rsid w:val="31AE68FD"/>
    <w:rsid w:val="36327F3E"/>
    <w:rsid w:val="3670054F"/>
    <w:rsid w:val="3A182DDB"/>
    <w:rsid w:val="3B4620D5"/>
    <w:rsid w:val="3E143768"/>
    <w:rsid w:val="41491A6E"/>
    <w:rsid w:val="414C1CB1"/>
    <w:rsid w:val="422740B1"/>
    <w:rsid w:val="4647056F"/>
    <w:rsid w:val="47687C3C"/>
    <w:rsid w:val="49316F95"/>
    <w:rsid w:val="4C49444D"/>
    <w:rsid w:val="4E1F61B3"/>
    <w:rsid w:val="4FE16DB1"/>
    <w:rsid w:val="50D15D90"/>
    <w:rsid w:val="5480192E"/>
    <w:rsid w:val="548670BA"/>
    <w:rsid w:val="55715F56"/>
    <w:rsid w:val="57766D6B"/>
    <w:rsid w:val="586F4122"/>
    <w:rsid w:val="59220E1C"/>
    <w:rsid w:val="5A13644F"/>
    <w:rsid w:val="61FB33CF"/>
    <w:rsid w:val="62D50B34"/>
    <w:rsid w:val="637B44A4"/>
    <w:rsid w:val="64572CAC"/>
    <w:rsid w:val="669D1526"/>
    <w:rsid w:val="67A17493"/>
    <w:rsid w:val="6957695C"/>
    <w:rsid w:val="6C481435"/>
    <w:rsid w:val="6E8904E3"/>
    <w:rsid w:val="7A152BB1"/>
    <w:rsid w:val="7C0B27E9"/>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imes New Roman" w:hAnsi="Times New Roman" w:eastAsia="宋体" w:cs="Times New Roman"/>
      <w:sz w:val="32"/>
      <w:szCs w:val="32"/>
      <w:lang w:val="en-US" w:eastAsia="zh-CN" w:bidi="ar-SA"/>
    </w:rPr>
  </w:style>
  <w:style w:type="character" w:default="1" w:styleId="6">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9"/>
    <w:semiHidden/>
    <w:qFormat/>
    <w:uiPriority w:val="99"/>
    <w:pPr>
      <w:spacing w:line="240" w:lineRule="auto"/>
    </w:pPr>
    <w:rPr>
      <w:sz w:val="18"/>
      <w:szCs w:val="18"/>
    </w:rPr>
  </w:style>
  <w:style w:type="paragraph" w:styleId="3">
    <w:name w:val="footer"/>
    <w:basedOn w:val="1"/>
    <w:link w:val="17"/>
    <w:qFormat/>
    <w:uiPriority w:val="99"/>
    <w:pPr>
      <w:tabs>
        <w:tab w:val="center" w:pos="4153"/>
        <w:tab w:val="right" w:pos="8306"/>
      </w:tabs>
      <w:snapToGrid w:val="0"/>
      <w:jc w:val="left"/>
    </w:pPr>
    <w:rPr>
      <w:sz w:val="18"/>
      <w:szCs w:val="18"/>
    </w:rPr>
  </w:style>
  <w:style w:type="paragraph" w:styleId="4">
    <w:name w:val="header"/>
    <w:basedOn w:val="1"/>
    <w:link w:val="1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szCs w:val="18"/>
    </w:rPr>
  </w:style>
  <w:style w:type="paragraph" w:styleId="5">
    <w:name w:val="Normal (Web)"/>
    <w:basedOn w:val="1"/>
    <w:qFormat/>
    <w:uiPriority w:val="99"/>
    <w:pPr>
      <w:spacing w:before="100" w:beforeAutospacing="1" w:after="100" w:afterAutospacing="1"/>
      <w:jc w:val="left"/>
    </w:pPr>
    <w:rPr>
      <w:sz w:val="24"/>
      <w:szCs w:val="24"/>
    </w:rPr>
  </w:style>
  <w:style w:type="character" w:styleId="7">
    <w:name w:val="Strong"/>
    <w:qFormat/>
    <w:uiPriority w:val="99"/>
    <w:rPr>
      <w:b/>
      <w:bCs/>
    </w:rPr>
  </w:style>
  <w:style w:type="character" w:styleId="8">
    <w:name w:val="page number"/>
    <w:basedOn w:val="6"/>
    <w:qFormat/>
    <w:uiPriority w:val="99"/>
  </w:style>
  <w:style w:type="character" w:styleId="9">
    <w:name w:val="FollowedHyperlink"/>
    <w:qFormat/>
    <w:uiPriority w:val="99"/>
    <w:rPr>
      <w:color w:val="auto"/>
      <w:sz w:val="18"/>
      <w:szCs w:val="18"/>
      <w:u w:val="none"/>
    </w:rPr>
  </w:style>
  <w:style w:type="character" w:styleId="10">
    <w:name w:val="Hyperlink"/>
    <w:qFormat/>
    <w:uiPriority w:val="99"/>
    <w:rPr>
      <w:color w:val="auto"/>
      <w:sz w:val="18"/>
      <w:szCs w:val="18"/>
      <w:u w:val="none"/>
    </w:rPr>
  </w:style>
  <w:style w:type="table" w:styleId="12">
    <w:name w:val="Table Grid"/>
    <w:basedOn w:val="1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3">
    <w:name w:val="Balloon Text Char"/>
    <w:semiHidden/>
    <w:qFormat/>
    <w:locked/>
    <w:uiPriority w:val="99"/>
    <w:rPr>
      <w:sz w:val="18"/>
      <w:szCs w:val="18"/>
    </w:rPr>
  </w:style>
  <w:style w:type="character" w:customStyle="1" w:styleId="14">
    <w:name w:val="font31"/>
    <w:qFormat/>
    <w:uiPriority w:val="99"/>
    <w:rPr>
      <w:rFonts w:ascii="方正仿宋_GBK" w:hAnsi="方正仿宋_GBK" w:eastAsia="方正仿宋_GBK" w:cs="方正仿宋_GBK"/>
      <w:color w:val="000000"/>
      <w:sz w:val="24"/>
      <w:szCs w:val="24"/>
      <w:u w:val="none"/>
    </w:rPr>
  </w:style>
  <w:style w:type="character" w:customStyle="1" w:styleId="15">
    <w:name w:val="on"/>
    <w:qFormat/>
    <w:uiPriority w:val="99"/>
    <w:rPr>
      <w:color w:val="FFFFFF"/>
      <w:shd w:val="clear" w:color="auto" w:fill="auto"/>
    </w:rPr>
  </w:style>
  <w:style w:type="character" w:customStyle="1" w:styleId="16">
    <w:name w:val="font01"/>
    <w:qFormat/>
    <w:uiPriority w:val="99"/>
    <w:rPr>
      <w:rFonts w:ascii="方正仿宋_GBK" w:hAnsi="方正仿宋_GBK" w:eastAsia="方正仿宋_GBK" w:cs="方正仿宋_GBK"/>
      <w:color w:val="000000"/>
      <w:sz w:val="32"/>
      <w:szCs w:val="32"/>
      <w:u w:val="none"/>
    </w:rPr>
  </w:style>
  <w:style w:type="character" w:customStyle="1" w:styleId="17">
    <w:name w:val="页脚字符"/>
    <w:link w:val="3"/>
    <w:qFormat/>
    <w:locked/>
    <w:uiPriority w:val="99"/>
    <w:rPr>
      <w:kern w:val="0"/>
      <w:sz w:val="18"/>
      <w:szCs w:val="18"/>
    </w:rPr>
  </w:style>
  <w:style w:type="character" w:customStyle="1" w:styleId="18">
    <w:name w:val="页眉字符"/>
    <w:link w:val="4"/>
    <w:semiHidden/>
    <w:qFormat/>
    <w:locked/>
    <w:uiPriority w:val="99"/>
    <w:rPr>
      <w:kern w:val="0"/>
      <w:sz w:val="18"/>
      <w:szCs w:val="18"/>
    </w:rPr>
  </w:style>
  <w:style w:type="character" w:customStyle="1" w:styleId="19">
    <w:name w:val="批注框文本字符"/>
    <w:link w:val="2"/>
    <w:semiHidden/>
    <w:qFormat/>
    <w:locked/>
    <w:uiPriority w:val="99"/>
    <w:rPr>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999</Words>
  <Characters>5695</Characters>
  <Lines>47</Lines>
  <Paragraphs>13</Paragraphs>
  <ScaleCrop>false</ScaleCrop>
  <LinksUpToDate>false</LinksUpToDate>
  <CharactersWithSpaces>6681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2016-10-27T06:22:00Z</dcterms:created>
  <dc:creator>bm</dc:creator>
  <cp:lastModifiedBy>lily</cp:lastModifiedBy>
  <cp:lastPrinted>2015-10-12T03:52:00Z</cp:lastPrinted>
  <dcterms:modified xsi:type="dcterms:W3CDTF">2016-10-31T08:27:29Z</dcterms:modified>
  <dc:title>共青团湖南省委</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